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6F" w:rsidRPr="0003786F" w:rsidRDefault="0003786F" w:rsidP="0003786F">
      <w:pPr>
        <w:spacing w:before="272" w:after="136" w:line="240" w:lineRule="auto"/>
        <w:outlineLvl w:val="2"/>
        <w:rPr>
          <w:rFonts w:ascii="Helvetica" w:eastAsia="Times New Roman" w:hAnsi="Helvetica" w:cs="Helvetica"/>
          <w:color w:val="444444"/>
          <w:sz w:val="36"/>
          <w:szCs w:val="33"/>
          <w:lang w:eastAsia="tr-TR"/>
        </w:rPr>
      </w:pPr>
      <w:r w:rsidRPr="0003786F">
        <w:rPr>
          <w:rFonts w:ascii="Helvetica" w:eastAsia="Times New Roman" w:hAnsi="Helvetica" w:cs="Helvetica"/>
          <w:color w:val="444444"/>
          <w:sz w:val="36"/>
          <w:szCs w:val="33"/>
          <w:lang w:eastAsia="tr-TR"/>
        </w:rPr>
        <w:t>Tasfiye Ba</w:t>
      </w:r>
      <w:r w:rsidRPr="0003786F">
        <w:rPr>
          <w:rFonts w:ascii="Arial" w:eastAsia="Times New Roman" w:hAnsi="Arial" w:cs="Arial"/>
          <w:color w:val="444444"/>
          <w:sz w:val="36"/>
          <w:szCs w:val="33"/>
          <w:lang w:eastAsia="tr-TR"/>
        </w:rPr>
        <w:t>ş</w:t>
      </w:r>
      <w:r w:rsidRPr="0003786F">
        <w:rPr>
          <w:rFonts w:ascii="Helvetica" w:eastAsia="Times New Roman" w:hAnsi="Helvetica" w:cs="Helvetica"/>
          <w:color w:val="444444"/>
          <w:sz w:val="36"/>
          <w:szCs w:val="33"/>
          <w:lang w:eastAsia="tr-TR"/>
        </w:rPr>
        <w:t>lang</w:t>
      </w:r>
      <w:r w:rsidRPr="0003786F">
        <w:rPr>
          <w:rFonts w:ascii="Arial" w:eastAsia="Times New Roman" w:hAnsi="Arial" w:cs="Arial"/>
          <w:color w:val="444444"/>
          <w:sz w:val="36"/>
          <w:szCs w:val="33"/>
          <w:lang w:eastAsia="tr-TR"/>
        </w:rPr>
        <w:t>ı</w:t>
      </w:r>
      <w:r w:rsidRPr="0003786F">
        <w:rPr>
          <w:rFonts w:ascii="Helvetica" w:eastAsia="Times New Roman" w:hAnsi="Helvetica" w:cs="Helvetica"/>
          <w:color w:val="444444"/>
          <w:sz w:val="36"/>
          <w:szCs w:val="33"/>
          <w:lang w:eastAsia="tr-TR"/>
        </w:rPr>
        <w:t>ç</w:t>
      </w:r>
    </w:p>
    <w:p w:rsidR="0003786F" w:rsidRPr="0003786F" w:rsidRDefault="0003786F" w:rsidP="0003786F">
      <w:pPr>
        <w:spacing w:after="136" w:line="240" w:lineRule="auto"/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</w:pP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 </w:t>
      </w:r>
    </w:p>
    <w:p w:rsidR="0003786F" w:rsidRPr="0003786F" w:rsidRDefault="0003786F" w:rsidP="0003786F">
      <w:pPr>
        <w:spacing w:after="136" w:line="240" w:lineRule="auto"/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</w:pP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Ticaret Sicili Yönetmeliği (Madde 86):</w:t>
      </w:r>
    </w:p>
    <w:p w:rsidR="0003786F" w:rsidRPr="0003786F" w:rsidRDefault="0003786F" w:rsidP="0003786F">
      <w:pPr>
        <w:spacing w:after="136" w:line="240" w:lineRule="auto"/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</w:pP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GEREKLİ EVRAKLAR</w:t>
      </w:r>
    </w:p>
    <w:p w:rsidR="0003786F" w:rsidRPr="0003786F" w:rsidRDefault="0003786F" w:rsidP="0003786F">
      <w:pPr>
        <w:spacing w:after="136" w:line="240" w:lineRule="auto"/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</w:pP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1) </w:t>
      </w:r>
      <w:hyperlink r:id="rId4" w:history="1">
        <w:r w:rsidRPr="0003786F">
          <w:rPr>
            <w:rFonts w:ascii="Open Sans" w:eastAsia="Times New Roman" w:hAnsi="Open Sans" w:cs="Times New Roman"/>
            <w:b/>
            <w:bCs/>
            <w:color w:val="444444"/>
            <w:sz w:val="20"/>
            <w:lang w:eastAsia="tr-TR"/>
          </w:rPr>
          <w:t>Dilekçe</w:t>
        </w:r>
      </w:hyperlink>
      <w:r w:rsidRPr="0003786F">
        <w:rPr>
          <w:rFonts w:ascii="Open Sans" w:eastAsia="Times New Roman" w:hAnsi="Open Sans" w:cs="Helvetica"/>
          <w:b/>
          <w:bCs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b/>
          <w:bCs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2)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 xml:space="preserve"> Noter tasdikli </w:t>
      </w:r>
      <w:hyperlink r:id="rId5" w:tgtFrame="_blank" w:history="1">
        <w:r w:rsidRPr="0003786F">
          <w:rPr>
            <w:rFonts w:ascii="Open Sans" w:eastAsia="Times New Roman" w:hAnsi="Open Sans" w:cs="Helvetica"/>
            <w:b/>
            <w:bCs/>
            <w:color w:val="444444"/>
            <w:sz w:val="20"/>
            <w:lang w:eastAsia="tr-TR"/>
          </w:rPr>
          <w:t>Anonim Şirket Genel Kurul Toplantı Tutanağı</w:t>
        </w:r>
        <w:r w:rsidRPr="0003786F">
          <w:rPr>
            <w:rFonts w:ascii="Open Sans" w:eastAsia="Times New Roman" w:hAnsi="Open Sans" w:cs="Times New Roman"/>
            <w:color w:val="444444"/>
            <w:sz w:val="20"/>
            <w:lang w:eastAsia="tr-TR"/>
          </w:rPr>
          <w:t> </w:t>
        </w:r>
      </w:hyperlink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>(TTK 64/4 – 375/f ye göre GKTM defterine yapıştırılmalı) (1 asıl - 1 fotokopi)</w:t>
      </w:r>
    </w:p>
    <w:p w:rsidR="0003786F" w:rsidRPr="0003786F" w:rsidRDefault="0003786F" w:rsidP="0003786F">
      <w:pPr>
        <w:spacing w:after="136" w:line="240" w:lineRule="auto"/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</w:pP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3)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 xml:space="preserve"> </w:t>
      </w:r>
      <w:hyperlink r:id="rId6" w:tgtFrame="_blank" w:history="1">
        <w:r w:rsidRPr="0003786F">
          <w:rPr>
            <w:rFonts w:ascii="Open Sans" w:eastAsia="Times New Roman" w:hAnsi="Open Sans" w:cs="Helvetica"/>
            <w:b/>
            <w:bCs/>
            <w:color w:val="444444"/>
            <w:sz w:val="20"/>
            <w:lang w:eastAsia="tr-TR"/>
          </w:rPr>
          <w:t>Hazır Bulunanlar Listesi</w:t>
        </w:r>
        <w:r w:rsidRPr="0003786F">
          <w:rPr>
            <w:rFonts w:ascii="Open Sans" w:eastAsia="Times New Roman" w:hAnsi="Open Sans" w:cs="Times New Roman"/>
            <w:color w:val="444444"/>
            <w:sz w:val="20"/>
            <w:lang w:eastAsia="tr-TR"/>
          </w:rPr>
          <w:t xml:space="preserve"> </w:t>
        </w:r>
      </w:hyperlink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>(1 asıl)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b/>
          <w:bCs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4)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 xml:space="preserve"> Bakanlık temsilcisi atama yazısı (</w:t>
      </w:r>
      <w:hyperlink r:id="rId7" w:history="1">
        <w:r w:rsidRPr="0003786F">
          <w:rPr>
            <w:rFonts w:ascii="Open Sans" w:eastAsia="Times New Roman" w:hAnsi="Open Sans" w:cs="Times New Roman"/>
            <w:b/>
            <w:bCs/>
            <w:color w:val="444444"/>
            <w:sz w:val="20"/>
            <w:lang w:eastAsia="tr-TR"/>
          </w:rPr>
          <w:t>Bakanlık temsilcisi bulundurma zorunluluğu olan toplantılarda</w:t>
        </w:r>
      </w:hyperlink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>) (1 asıl)</w:t>
      </w:r>
    </w:p>
    <w:p w:rsidR="0003786F" w:rsidRPr="0003786F" w:rsidRDefault="0003786F" w:rsidP="0003786F">
      <w:pPr>
        <w:spacing w:after="136" w:line="240" w:lineRule="auto"/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</w:pP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5)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 xml:space="preserve"> Toplantı TTK 416 ya göre yapılmadıysa genel kurula davet (ilanın yayımlandığı Türkiye Ticaret Sicili gazetesi ve iadeli taahhütlü mektup gönderileri)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6)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 xml:space="preserve"> Tasfiye memurunun “tasfiye halinde” ibaresi eklenmiş ticaret unvanı altında atılmış noter onaylı tescil talepli imza beyannamesi ( 1 adet ıslak imzalı asıl)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7)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 xml:space="preserve"> Genel Kurulda şirketin sona ermesi kararının alınabilmesi için Bakanlık veya diğer resmi kurumların izni gerekli olan şirketlerde buna ilişkin yazı</w:t>
      </w:r>
    </w:p>
    <w:p w:rsidR="0003786F" w:rsidRPr="0003786F" w:rsidRDefault="0003786F" w:rsidP="0003786F">
      <w:pPr>
        <w:spacing w:after="136" w:line="240" w:lineRule="auto"/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</w:pP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 xml:space="preserve">8) </w:t>
      </w:r>
      <w:hyperlink r:id="rId8" w:history="1">
        <w:r w:rsidRPr="0003786F">
          <w:rPr>
            <w:rFonts w:ascii="Open Sans" w:eastAsia="Times New Roman" w:hAnsi="Open Sans" w:cs="Times New Roman"/>
            <w:b/>
            <w:bCs/>
            <w:color w:val="444444"/>
            <w:sz w:val="20"/>
            <w:lang w:eastAsia="tr-TR"/>
          </w:rPr>
          <w:t xml:space="preserve">Yönetim Kurulu Gündem Kararı </w:t>
        </w:r>
      </w:hyperlink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>( 1 fotokopi)</w:t>
      </w:r>
    </w:p>
    <w:p w:rsidR="0003786F" w:rsidRPr="0003786F" w:rsidRDefault="0003786F" w:rsidP="0003786F">
      <w:pPr>
        <w:spacing w:after="136" w:line="240" w:lineRule="auto"/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</w:pP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9)</w:t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t> </w:t>
      </w:r>
      <w:hyperlink r:id="rId9" w:history="1">
        <w:r w:rsidRPr="0003786F">
          <w:rPr>
            <w:rFonts w:ascii="Open Sans" w:eastAsia="Times New Roman" w:hAnsi="Open Sans" w:cs="Helvetica"/>
            <w:b/>
            <w:bCs/>
            <w:color w:val="444444"/>
            <w:sz w:val="20"/>
            <w:lang w:eastAsia="tr-TR"/>
          </w:rPr>
          <w:t>Alacaklılara çağrı ilanı</w:t>
        </w:r>
      </w:hyperlink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color w:val="444444"/>
          <w:sz w:val="20"/>
          <w:szCs w:val="18"/>
          <w:lang w:eastAsia="tr-TR"/>
        </w:rPr>
        <w:br/>
      </w:r>
      <w:r w:rsidRPr="0003786F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ÖNEMLİ NOT: Tasfiye Memurlarından en az birinin Türk vatandaşı olması ve yerleşim yerinin Türkiye’de bulunması şarttır (TTK-536)</w:t>
      </w:r>
    </w:p>
    <w:p w:rsidR="00A546ED" w:rsidRPr="0003786F" w:rsidRDefault="0003786F">
      <w:pPr>
        <w:rPr>
          <w:sz w:val="24"/>
        </w:rPr>
      </w:pPr>
    </w:p>
    <w:sectPr w:rsidR="00A546ED" w:rsidRPr="0003786F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3786F"/>
    <w:rsid w:val="0003786F"/>
    <w:rsid w:val="0042693A"/>
    <w:rsid w:val="0047409A"/>
    <w:rsid w:val="00495A66"/>
    <w:rsid w:val="007E5BA1"/>
    <w:rsid w:val="00902A72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03786F"/>
    <w:pPr>
      <w:spacing w:before="272" w:after="136" w:line="240" w:lineRule="auto"/>
      <w:outlineLvl w:val="2"/>
    </w:pPr>
    <w:rPr>
      <w:rFonts w:ascii="Helvetica" w:eastAsia="Times New Roman" w:hAnsi="Helvetica" w:cs="Helvetica"/>
      <w:sz w:val="33"/>
      <w:szCs w:val="3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3786F"/>
    <w:rPr>
      <w:rFonts w:ascii="Helvetica" w:eastAsia="Times New Roman" w:hAnsi="Helvetica" w:cs="Helvetica"/>
      <w:sz w:val="33"/>
      <w:szCs w:val="33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3786F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0378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786F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51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anonim-sirket-olagan-genel-kurul-gundemi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so.org.tr/images/tescil-ve-uyelik/tescil-evraklari/anonim-sirket-bakanlik-temsilcisi-gerekir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anonim-sirket-hazir-bulunanlar-listesi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tso.org.tr/images/tescil-ve-uyelik/tescil-evraklari/anonim-sirket-genel-kurul-toplanti-tutanagi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tso.org.tr/images/tescil-ve-uyelik/formlar/1-dilekce.doc" TargetMode="External"/><Relationship Id="rId9" Type="http://schemas.openxmlformats.org/officeDocument/2006/relationships/hyperlink" Target="http://www.matso.org.tr/images/tescil-ve-uyelik/tescil-evraklari/tasfiye_alacaklilara_cagri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2015-04-28T13:40:00Z</dcterms:created>
  <dcterms:modified xsi:type="dcterms:W3CDTF">2015-04-28T13:40:00Z</dcterms:modified>
</cp:coreProperties>
</file>